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20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CRC</w:t>
      </w:r>
      <w:r>
        <w:rPr>
          <w:rFonts w:hint="eastAsia"/>
          <w:b/>
          <w:sz w:val="32"/>
          <w:szCs w:val="32"/>
        </w:rPr>
        <w:t>交接记录表</w:t>
      </w:r>
      <w:bookmarkStart w:id="1" w:name="_GoBack"/>
      <w:bookmarkEnd w:id="1"/>
    </w:p>
    <w:p>
      <w:pPr>
        <w:spacing w:line="400" w:lineRule="exact"/>
        <w:ind w:right="120"/>
        <w:jc w:val="center"/>
        <w:rPr>
          <w:b/>
          <w:sz w:val="32"/>
          <w:szCs w:val="32"/>
        </w:rPr>
      </w:pPr>
    </w:p>
    <w:tbl>
      <w:tblPr>
        <w:tblStyle w:val="4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2121"/>
        <w:gridCol w:w="2410"/>
        <w:gridCol w:w="1417"/>
        <w:gridCol w:w="678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54" w:hRule="exact"/>
          <w:jc w:val="center"/>
        </w:trPr>
        <w:tc>
          <w:tcPr>
            <w:tcW w:w="2121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原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>CRC姓名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410" w:type="dxa"/>
            <w:tcBorders>
              <w:lef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209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继任</w:t>
            </w:r>
            <w:r>
              <w:rPr>
                <w:sz w:val="24"/>
              </w:rPr>
              <w:t>CRC姓名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320" w:type="dxa"/>
            <w:tcBorders>
              <w:left w:val="nil"/>
            </w:tcBorders>
            <w:noWrap w:val="0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54" w:hRule="exact"/>
          <w:jc w:val="center"/>
        </w:trPr>
        <w:tc>
          <w:tcPr>
            <w:tcW w:w="2121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2410" w:type="dxa"/>
            <w:tcBorders>
              <w:lef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29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54" w:hRule="exact"/>
          <w:jc w:val="center"/>
        </w:trPr>
        <w:tc>
          <w:tcPr>
            <w:tcW w:w="2121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E-mail：</w:t>
            </w:r>
          </w:p>
        </w:tc>
        <w:tc>
          <w:tcPr>
            <w:tcW w:w="2410" w:type="dxa"/>
            <w:tcBorders>
              <w:lef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E-mail：</w:t>
            </w:r>
          </w:p>
        </w:tc>
        <w:tc>
          <w:tcPr>
            <w:tcW w:w="29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54" w:hRule="exact"/>
          <w:jc w:val="center"/>
        </w:trPr>
        <w:tc>
          <w:tcPr>
            <w:tcW w:w="2121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离任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41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right="-105" w:rightChars="-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接任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998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54" w:hRule="exact"/>
          <w:jc w:val="center"/>
        </w:trPr>
        <w:tc>
          <w:tcPr>
            <w:tcW w:w="2121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682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54" w:hRule="exact"/>
          <w:jc w:val="center"/>
        </w:trPr>
        <w:tc>
          <w:tcPr>
            <w:tcW w:w="2121" w:type="dxa"/>
            <w:tcBorders>
              <w:righ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单位地址及邮编：</w:t>
            </w:r>
          </w:p>
        </w:tc>
        <w:tc>
          <w:tcPr>
            <w:tcW w:w="682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54" w:hRule="exact"/>
          <w:jc w:val="center"/>
        </w:trPr>
        <w:tc>
          <w:tcPr>
            <w:tcW w:w="2121" w:type="dxa"/>
            <w:tcBorders>
              <w:righ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682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54" w:hRule="exact"/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sz w:val="24"/>
              </w:rPr>
              <w:t>交接原因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>
      <w:pPr>
        <w:spacing w:line="400" w:lineRule="exact"/>
        <w:ind w:right="120"/>
        <w:jc w:val="left"/>
        <w:rPr>
          <w:sz w:val="32"/>
          <w:szCs w:val="32"/>
        </w:rPr>
      </w:pPr>
      <w:r>
        <w:rPr>
          <w:rFonts w:hint="eastAsia"/>
          <w:sz w:val="24"/>
        </w:rPr>
        <w:t>交接内容（应包含但不限于以下信息）：</w:t>
      </w:r>
    </w:p>
    <w:tbl>
      <w:tblPr>
        <w:tblStyle w:val="4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项目启动时间：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是否已介绍研究团队成员与授权分工情况：   是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 w:hAnsi="宋体"/>
                <w:bCs/>
                <w:kern w:val="0"/>
                <w:sz w:val="24"/>
              </w:rPr>
              <w:t>工作流程介绍</w:t>
            </w:r>
          </w:p>
          <w:p>
            <w:pPr>
              <w:spacing w:line="400" w:lineRule="exact"/>
              <w:ind w:right="120"/>
              <w:rPr>
                <w:rFonts w:hint="eastAsia" w:hAnsi="宋体"/>
                <w:bCs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  <w:sz w:val="24"/>
              </w:rPr>
              <w:t>3.1是否已介绍</w:t>
            </w:r>
            <w:r>
              <w:rPr>
                <w:rFonts w:hAnsi="宋体"/>
                <w:bCs/>
                <w:kern w:val="0"/>
                <w:sz w:val="24"/>
              </w:rPr>
              <w:t>本院医院医疗常规流程</w:t>
            </w:r>
            <w:r>
              <w:rPr>
                <w:rFonts w:hint="eastAsia" w:hAnsi="宋体"/>
                <w:bCs/>
                <w:kern w:val="0"/>
                <w:sz w:val="24"/>
              </w:rPr>
              <w:t xml:space="preserve">：         </w:t>
            </w:r>
            <w:r>
              <w:rPr>
                <w:rFonts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400" w:lineRule="exact"/>
              <w:ind w:right="120"/>
              <w:rPr>
                <w:rFonts w:hint="eastAsia" w:hAnsi="宋体"/>
                <w:bCs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  <w:sz w:val="24"/>
              </w:rPr>
              <w:t>3.2是否已熟悉</w:t>
            </w:r>
            <w:r>
              <w:rPr>
                <w:rFonts w:hAnsi="宋体"/>
                <w:bCs/>
                <w:kern w:val="0"/>
                <w:sz w:val="24"/>
              </w:rPr>
              <w:t>本院临床试验机构工作流程</w:t>
            </w:r>
            <w:r>
              <w:rPr>
                <w:rFonts w:hint="eastAsia" w:hAnsi="宋体"/>
                <w:bCs/>
                <w:kern w:val="0"/>
                <w:sz w:val="24"/>
              </w:rPr>
              <w:t xml:space="preserve">：    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 w:hAnsi="宋体"/>
                <w:bCs/>
                <w:kern w:val="0"/>
                <w:sz w:val="24"/>
              </w:rPr>
              <w:t>3.3是否已熟悉</w:t>
            </w:r>
            <w:r>
              <w:rPr>
                <w:rFonts w:hAnsi="宋体"/>
                <w:bCs/>
                <w:kern w:val="0"/>
                <w:sz w:val="24"/>
              </w:rPr>
              <w:t>本院伦理委员会工作流程</w:t>
            </w:r>
            <w:r>
              <w:rPr>
                <w:rFonts w:hint="eastAsia" w:hAnsi="宋体"/>
                <w:bCs/>
                <w:kern w:val="0"/>
                <w:sz w:val="24"/>
              </w:rPr>
              <w:t xml:space="preserve">：          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受试者</w:t>
            </w:r>
            <w:r>
              <w:rPr>
                <w:sz w:val="24"/>
              </w:rPr>
              <w:t>管理</w:t>
            </w:r>
          </w:p>
          <w:p>
            <w:p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4.1受试者访视追踪表是否更新到最近访视</w:t>
            </w:r>
            <w:r>
              <w:rPr>
                <w:rFonts w:hint="eastAsia"/>
                <w:szCs w:val="21"/>
              </w:rPr>
              <w:t xml:space="preserve">：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</w:p>
          <w:p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4.2受试者基本情况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筛选数：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入组数：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正在随访数：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已完成数：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退出数：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  <w:p>
            <w:pPr>
              <w:spacing w:line="400" w:lineRule="exact"/>
              <w:ind w:right="12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4.3受试者补贴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是否已完成相应补贴发放：  是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补贴发放表（已填写）份数：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原始文件：  </w:t>
            </w:r>
          </w:p>
          <w:p>
            <w:pPr>
              <w:spacing w:line="400" w:lineRule="exact"/>
              <w:ind w:left="360" w:right="120" w:hanging="360" w:hanging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5.1受试者文件（包括原始病历、检验/检查单、随机系统确认单、受试者（服药）日记、受试者问卷等）是否齐全与完整 ：    </w:t>
            </w:r>
          </w:p>
          <w:p>
            <w:pPr>
              <w:spacing w:line="400" w:lineRule="exact"/>
              <w:ind w:left="360" w:right="120" w:hanging="360" w:hangingChars="15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是</w:t>
            </w:r>
            <w:r>
              <w:rPr>
                <w:rFonts w:hint="eastAsia" w:ascii="宋体" w:hAnsi="宋体"/>
                <w:sz w:val="24"/>
              </w:rPr>
              <w:t xml:space="preserve">□ 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400" w:lineRule="exact"/>
              <w:ind w:right="12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5.2知情同意书是否齐全：    是</w:t>
            </w:r>
            <w:r>
              <w:rPr>
                <w:rFonts w:hint="eastAsia" w:ascii="宋体" w:hAnsi="宋体"/>
                <w:sz w:val="24"/>
              </w:rPr>
              <w:t xml:space="preserve">□ 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5.3严重不良事件SAE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本中心是否有SAE发生：是□       否□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若是，请完成以下交接：</w:t>
            </w:r>
          </w:p>
          <w:p>
            <w:pPr>
              <w:tabs>
                <w:tab w:val="left" w:pos="345"/>
              </w:tabs>
              <w:ind w:firstLine="120" w:firstLineChar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1）SAE列数：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受试者编号：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tabs>
                <w:tab w:val="left" w:pos="360"/>
              </w:tabs>
              <w:snapToGrid w:val="0"/>
              <w:ind w:firstLine="120" w:firstLineChar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2）SAE报告是否齐全：是□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CRF是否完成相应访视的填写：  是</w:t>
            </w:r>
            <w:r>
              <w:rPr>
                <w:rFonts w:hint="eastAsia" w:ascii="宋体" w:hAnsi="宋体"/>
                <w:sz w:val="24"/>
              </w:rPr>
              <w:t xml:space="preserve">□ 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sz w:val="24"/>
              </w:rPr>
              <w:t>相关物资</w:t>
            </w:r>
            <w:r>
              <w:rPr>
                <w:rFonts w:hint="eastAsia"/>
                <w:sz w:val="24"/>
              </w:rPr>
              <w:t>管理</w:t>
            </w:r>
          </w:p>
          <w:p>
            <w:p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7.1</w:t>
            </w:r>
            <w:r>
              <w:rPr>
                <w:sz w:val="24"/>
              </w:rPr>
              <w:t>未用的文件</w:t>
            </w:r>
            <w:r>
              <w:rPr>
                <w:rFonts w:hint="eastAsia"/>
                <w:sz w:val="24"/>
              </w:rPr>
              <w:t>是否齐全：   是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</w:p>
          <w:p>
            <w:p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7.2仪器设备是否正常运行： 是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</w:p>
          <w:p>
            <w:p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7.3</w:t>
            </w:r>
            <w:r>
              <w:rPr>
                <w:sz w:val="24"/>
              </w:rPr>
              <w:t>研究标本耗材</w:t>
            </w:r>
            <w:r>
              <w:rPr>
                <w:rFonts w:hint="eastAsia"/>
                <w:sz w:val="24"/>
              </w:rPr>
              <w:t xml:space="preserve">使用情况：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  <w:p>
            <w:p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7.4</w:t>
            </w:r>
            <w:r>
              <w:rPr>
                <w:sz w:val="24"/>
              </w:rPr>
              <w:t>其他研究相关物资</w:t>
            </w:r>
            <w:r>
              <w:rPr>
                <w:rFonts w:hint="eastAsia"/>
                <w:sz w:val="24"/>
              </w:rPr>
              <w:t>使用情况：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试验用药品/试验医疗器械和对照医疗器械（如适用）管理</w:t>
            </w:r>
          </w:p>
          <w:p>
            <w:p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8.1</w:t>
            </w:r>
            <w:r>
              <w:rPr>
                <w:sz w:val="24"/>
              </w:rPr>
              <w:t>清点未用</w:t>
            </w:r>
            <w:r>
              <w:rPr>
                <w:rFonts w:hint="eastAsia"/>
                <w:sz w:val="24"/>
              </w:rPr>
              <w:t>试验用药品/试验医疗器械和对照医疗器械（如适用），数量是否正确：</w:t>
            </w:r>
          </w:p>
          <w:p>
            <w:p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是</w:t>
            </w:r>
            <w:r>
              <w:rPr>
                <w:rFonts w:hint="eastAsia" w:ascii="宋体" w:hAnsi="宋体"/>
                <w:sz w:val="24"/>
              </w:rPr>
              <w:t xml:space="preserve">□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</w:p>
          <w:p>
            <w:pPr>
              <w:spacing w:line="400" w:lineRule="exact"/>
              <w:ind w:left="360" w:right="120" w:hanging="360" w:hanging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8.2</w:t>
            </w:r>
            <w:r>
              <w:rPr>
                <w:sz w:val="24"/>
              </w:rPr>
              <w:t>清点已归还</w:t>
            </w:r>
            <w:r>
              <w:rPr>
                <w:rFonts w:hint="eastAsia"/>
                <w:sz w:val="24"/>
              </w:rPr>
              <w:t>试验用药品/试验医疗器械和对照医疗器械（如适用）</w:t>
            </w:r>
            <w:r>
              <w:rPr>
                <w:sz w:val="24"/>
              </w:rPr>
              <w:t>（包括空盒/空包装）</w:t>
            </w:r>
            <w:r>
              <w:rPr>
                <w:rFonts w:hint="eastAsia"/>
                <w:sz w:val="24"/>
              </w:rPr>
              <w:t>，数量是否正确：    是□      否□（原因：           ）</w:t>
            </w:r>
          </w:p>
          <w:p>
            <w:pPr>
              <w:spacing w:line="400" w:lineRule="exact"/>
              <w:ind w:left="480" w:right="120" w:hanging="480" w:hanging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8.3</w:t>
            </w:r>
            <w:r>
              <w:rPr>
                <w:sz w:val="24"/>
              </w:rPr>
              <w:t>核查</w:t>
            </w:r>
            <w:r>
              <w:rPr>
                <w:rFonts w:hint="eastAsia"/>
                <w:sz w:val="24"/>
              </w:rPr>
              <w:t>试验用药品/试验医疗器械和对照医疗器械（如适用）</w:t>
            </w:r>
            <w:r>
              <w:rPr>
                <w:sz w:val="24"/>
              </w:rPr>
              <w:t>记录表格</w:t>
            </w:r>
            <w:r>
              <w:rPr>
                <w:rFonts w:hint="eastAsia"/>
                <w:sz w:val="24"/>
              </w:rPr>
              <w:t>，记录是否完整与正确：</w:t>
            </w:r>
          </w:p>
          <w:p>
            <w:p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是</w:t>
            </w:r>
            <w:r>
              <w:rPr>
                <w:rFonts w:hint="eastAsia" w:ascii="宋体" w:hAnsi="宋体"/>
                <w:sz w:val="24"/>
              </w:rPr>
              <w:t xml:space="preserve">□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sz w:val="24"/>
              </w:rPr>
              <w:t>生物标本管理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是否有需要管理的生物标本：    有□       无□        不适用□</w:t>
            </w:r>
          </w:p>
          <w:p>
            <w:pPr>
              <w:numPr>
                <w:ilvl w:val="0"/>
                <w:numId w:val="2"/>
              </w:numPr>
              <w:snapToGrid w:val="0"/>
              <w:ind w:left="158" w:hanging="14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若有，请完成以下交接：</w:t>
            </w:r>
          </w:p>
          <w:p>
            <w:pPr>
              <w:snapToGrid w:val="0"/>
              <w:ind w:left="15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1）</w:t>
            </w:r>
            <w:r>
              <w:rPr>
                <w:sz w:val="24"/>
              </w:rPr>
              <w:t>清点</w:t>
            </w:r>
            <w:r>
              <w:rPr>
                <w:rFonts w:hint="eastAsia"/>
                <w:sz w:val="24"/>
              </w:rPr>
              <w:t>存放在中心的</w:t>
            </w:r>
            <w:r>
              <w:rPr>
                <w:sz w:val="24"/>
              </w:rPr>
              <w:t>生物标本数量</w:t>
            </w:r>
            <w:r>
              <w:rPr>
                <w:rFonts w:hint="eastAsia"/>
                <w:sz w:val="24"/>
              </w:rPr>
              <w:t>，数量是否正确：</w:t>
            </w:r>
          </w:p>
          <w:p>
            <w:pPr>
              <w:spacing w:line="400" w:lineRule="exact"/>
              <w:ind w:right="12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是</w:t>
            </w:r>
            <w:r>
              <w:rPr>
                <w:rFonts w:hint="eastAsia" w:ascii="宋体" w:hAnsi="宋体"/>
                <w:sz w:val="24"/>
              </w:rPr>
              <w:t xml:space="preserve">□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</w:p>
          <w:p>
            <w:pPr>
              <w:spacing w:line="400" w:lineRule="exact"/>
              <w:ind w:right="120"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2）</w:t>
            </w:r>
            <w:r>
              <w:rPr>
                <w:sz w:val="24"/>
              </w:rPr>
              <w:t>核查生物标本记录表格</w:t>
            </w:r>
            <w:r>
              <w:rPr>
                <w:rFonts w:hint="eastAsia"/>
                <w:sz w:val="24"/>
              </w:rPr>
              <w:t>，记录是否完整与正确：</w:t>
            </w:r>
          </w:p>
          <w:p>
            <w:pPr>
              <w:tabs>
                <w:tab w:val="left" w:pos="3780"/>
              </w:tabs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是</w:t>
            </w:r>
            <w:r>
              <w:rPr>
                <w:rFonts w:hint="eastAsia" w:ascii="宋体" w:hAnsi="宋体"/>
                <w:sz w:val="24"/>
              </w:rPr>
              <w:t xml:space="preserve">□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宋体" w:hAnsi="宋体"/>
                <w:sz w:val="24"/>
              </w:rPr>
              <w:t>□（原因：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>是否已通知PI：     是□（方式：          ），否□（原因：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>是否已通知GCP中心：  是□（方式：       ），否□（原因：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原任CRC是否已归还工作衣、胸牌：        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继任CRC是否已完成项目相关培训并获得PI授权：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0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>继任CRC是否已在</w:t>
            </w:r>
            <w:r>
              <w:rPr>
                <w:sz w:val="24"/>
              </w:rPr>
              <w:t>机构办公室登记备案</w:t>
            </w:r>
            <w:r>
              <w:rPr>
                <w:rFonts w:hint="eastAsia"/>
                <w:sz w:val="24"/>
              </w:rPr>
              <w:t>：    是□          否□</w:t>
            </w:r>
          </w:p>
        </w:tc>
      </w:tr>
    </w:tbl>
    <w:p>
      <w:pPr>
        <w:rPr>
          <w:rFonts w:hint="eastAsia"/>
          <w:bCs/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原任</w:t>
      </w:r>
      <w:r>
        <w:rPr>
          <w:sz w:val="24"/>
        </w:rPr>
        <w:t>CRC签名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</w:t>
      </w:r>
      <w:r>
        <w:rPr>
          <w:sz w:val="24"/>
        </w:rPr>
        <w:t xml:space="preserve">            日期：</w:t>
      </w:r>
      <w:r>
        <w:rPr>
          <w:sz w:val="24"/>
          <w:u w:val="single"/>
        </w:rPr>
        <w:t xml:space="preserve">                </w:t>
      </w:r>
    </w:p>
    <w:p>
      <w:pPr>
        <w:rPr>
          <w:rFonts w:hint="eastAsia"/>
          <w:sz w:val="24"/>
        </w:rPr>
      </w:pPr>
    </w:p>
    <w:p>
      <w:r>
        <w:rPr>
          <w:rFonts w:hint="eastAsia"/>
          <w:sz w:val="24"/>
        </w:rPr>
        <w:t>继任</w:t>
      </w:r>
      <w:r>
        <w:rPr>
          <w:sz w:val="24"/>
        </w:rPr>
        <w:t>CRC签名：</w:t>
      </w:r>
      <w:r>
        <w:rPr>
          <w:sz w:val="24"/>
          <w:u w:val="single"/>
        </w:rPr>
        <w:t xml:space="preserve">                </w:t>
      </w:r>
      <w:r>
        <w:rPr>
          <w:sz w:val="24"/>
        </w:rPr>
        <w:t xml:space="preserve">            日期：</w:t>
      </w:r>
      <w:r>
        <w:rPr>
          <w:sz w:val="24"/>
          <w:u w:val="single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1474" w:right="1758" w:bottom="147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  <w:szCs w:val="21"/>
      </w:rPr>
      <w:t xml:space="preserve">第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>
      <w:rPr>
        <w:rFonts w:ascii="Times New Roman" w:hAnsi="Times New Roman"/>
        <w:szCs w:val="21"/>
      </w:rPr>
      <w:t>3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页 共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NUMPAGES </w:instrText>
    </w:r>
    <w:r>
      <w:rPr>
        <w:rFonts w:ascii="Times New Roman" w:hAnsi="Times New Roman"/>
        <w:szCs w:val="21"/>
      </w:rPr>
      <w:fldChar w:fldCharType="separate"/>
    </w:r>
    <w:r>
      <w:rPr>
        <w:rFonts w:ascii="Times New Roman" w:hAnsi="Times New Roman"/>
        <w:szCs w:val="21"/>
      </w:rPr>
      <w:t>3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 w:ascii="Times New Roman" w:hAnsi="Times New Roman"/>
        <w:sz w:val="21"/>
        <w:szCs w:val="21"/>
      </w:rPr>
      <w:t>台州市肿瘤医院GCP中心</w:t>
    </w:r>
    <w:r>
      <w:rPr>
        <w:rFonts w:ascii="Times New Roman" w:hAnsi="Times New Roman"/>
        <w:sz w:val="21"/>
        <w:szCs w:val="21"/>
      </w:rPr>
      <w:t xml:space="preserve">                    </w:t>
    </w:r>
    <w:r>
      <w:rPr>
        <w:rFonts w:hint="eastAsia" w:ascii="Times New Roman" w:hAnsi="Times New Roman"/>
        <w:sz w:val="21"/>
        <w:szCs w:val="21"/>
      </w:rPr>
      <w:t xml:space="preserve">    </w:t>
    </w:r>
    <w:r>
      <w:rPr>
        <w:rFonts w:ascii="Times New Roman" w:hAnsi="Times New Roman"/>
        <w:sz w:val="21"/>
        <w:szCs w:val="21"/>
      </w:rPr>
      <w:t xml:space="preserve">                    </w:t>
    </w:r>
    <w:r>
      <w:rPr>
        <w:rFonts w:hint="eastAsia" w:ascii="Times New Roman" w:hAnsi="Times New Roman"/>
        <w:sz w:val="21"/>
        <w:szCs w:val="21"/>
      </w:rPr>
      <w:t>GCP</w:t>
    </w:r>
    <w:r>
      <w:rPr>
        <w:rFonts w:ascii="Times New Roman" w:hAnsi="Times New Roman"/>
        <w:sz w:val="21"/>
        <w:szCs w:val="21"/>
      </w:rPr>
      <w:t>-</w:t>
    </w:r>
    <w:r>
      <w:rPr>
        <w:rFonts w:hint="eastAsia" w:ascii="Times New Roman" w:hAnsi="Times New Roman"/>
        <w:sz w:val="21"/>
        <w:szCs w:val="21"/>
      </w:rPr>
      <w:t>FJ</w:t>
    </w:r>
    <w:r>
      <w:rPr>
        <w:rFonts w:ascii="Times New Roman" w:hAnsi="Times New Roman"/>
        <w:sz w:val="21"/>
        <w:szCs w:val="21"/>
      </w:rPr>
      <w:t>-017-01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D1AE1"/>
    <w:multiLevelType w:val="multilevel"/>
    <w:tmpl w:val="48CD1AE1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00415F9"/>
    <w:multiLevelType w:val="multilevel"/>
    <w:tmpl w:val="700415F9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zJkYTFiY2ZmMDRiY2U5N2VkY2VkNGY3MmM3ZTAifQ=="/>
  </w:docVars>
  <w:rsids>
    <w:rsidRoot w:val="1D2D27EC"/>
    <w:rsid w:val="1D2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2023-07-13T07:26:00Z</dcterms:created>
  <dc:creator>Administrator</dc:creator>
  <cp:lastModifiedBy>Administrator</cp:lastModifiedBy>
  <dcterms:modified xsi:type="dcterms:W3CDTF">2023-07-13T07:30:14Z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E6B9547F5C2743ACB89A45573B70E2FB_11</vt:lpwstr>
  </property>
</Properties>
</file>